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923F1E" w14:textId="38A5C747" w:rsidR="006F52FF" w:rsidRPr="000B4788" w:rsidRDefault="006F52FF" w:rsidP="00652391">
      <w:pPr>
        <w:jc w:val="center"/>
        <w:rPr>
          <w:rFonts w:asciiTheme="minorHAnsi" w:hAnsiTheme="minorHAnsi" w:cstheme="minorHAnsi"/>
          <w:b/>
          <w:bCs/>
          <w:color w:val="auto"/>
          <w:sz w:val="22"/>
          <w:szCs w:val="22"/>
          <w:lang w:val="ro-RO"/>
        </w:rPr>
      </w:pPr>
      <w:r w:rsidRPr="000B4788">
        <w:rPr>
          <w:rFonts w:asciiTheme="minorHAnsi" w:hAnsiTheme="minorHAnsi" w:cstheme="minorHAnsi"/>
          <w:b/>
          <w:bCs/>
          <w:color w:val="auto"/>
          <w:sz w:val="22"/>
          <w:szCs w:val="22"/>
          <w:lang w:val="ro-RO"/>
        </w:rPr>
        <w:t>Anexa 9_Indicatori</w:t>
      </w:r>
    </w:p>
    <w:p w14:paraId="5EF23FBB" w14:textId="61A91817" w:rsidR="006F52FF" w:rsidRPr="00652391" w:rsidRDefault="006F52FF" w:rsidP="00652391">
      <w:pPr>
        <w:jc w:val="center"/>
        <w:rPr>
          <w:rFonts w:ascii="Montserrat" w:hAnsi="Montserrat"/>
          <w:b/>
          <w:bCs/>
          <w:color w:val="auto"/>
          <w:sz w:val="22"/>
          <w:szCs w:val="22"/>
          <w:lang w:val="ro-RO"/>
        </w:rPr>
      </w:pPr>
    </w:p>
    <w:tbl>
      <w:tblPr>
        <w:tblStyle w:val="TableGrid"/>
        <w:tblW w:w="14317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410"/>
        <w:gridCol w:w="4962"/>
        <w:gridCol w:w="1275"/>
        <w:gridCol w:w="3544"/>
        <w:gridCol w:w="2126"/>
      </w:tblGrid>
      <w:tr w:rsidR="00652391" w:rsidRPr="000B4788" w14:paraId="23F2D1FB" w14:textId="77777777" w:rsidTr="007423C2"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0E83CE2A" w14:textId="77777777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B4788">
              <w:rPr>
                <w:rFonts w:asciiTheme="minorHAnsi" w:hAnsiTheme="minorHAnsi" w:cstheme="minorHAnsi"/>
                <w:b/>
                <w:sz w:val="22"/>
              </w:rPr>
              <w:t>Indicator</w:t>
            </w:r>
          </w:p>
        </w:tc>
        <w:tc>
          <w:tcPr>
            <w:tcW w:w="4962" w:type="dxa"/>
            <w:shd w:val="clear" w:color="auto" w:fill="D9D9D9" w:themeFill="background1" w:themeFillShade="D9"/>
            <w:vAlign w:val="center"/>
          </w:tcPr>
          <w:p w14:paraId="7188E3F1" w14:textId="4ADACC9A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b/>
                <w:sz w:val="22"/>
              </w:rPr>
              <w:t>Definiție</w:t>
            </w:r>
          </w:p>
        </w:tc>
        <w:tc>
          <w:tcPr>
            <w:tcW w:w="1275" w:type="dxa"/>
            <w:shd w:val="clear" w:color="auto" w:fill="D9D9D9" w:themeFill="background1" w:themeFillShade="D9"/>
            <w:vAlign w:val="center"/>
          </w:tcPr>
          <w:p w14:paraId="2B9D87B8" w14:textId="77777777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B4788">
              <w:rPr>
                <w:rFonts w:asciiTheme="minorHAnsi" w:hAnsiTheme="minorHAnsi" w:cstheme="minorHAnsi"/>
                <w:b/>
                <w:sz w:val="22"/>
              </w:rPr>
              <w:t>Unitate de măsură</w:t>
            </w:r>
          </w:p>
        </w:tc>
        <w:tc>
          <w:tcPr>
            <w:tcW w:w="3544" w:type="dxa"/>
            <w:shd w:val="clear" w:color="auto" w:fill="D9D9D9" w:themeFill="background1" w:themeFillShade="D9"/>
            <w:vAlign w:val="center"/>
          </w:tcPr>
          <w:p w14:paraId="556C585D" w14:textId="77777777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B4788">
              <w:rPr>
                <w:rFonts w:asciiTheme="minorHAnsi" w:hAnsiTheme="minorHAnsi" w:cstheme="minorHAnsi"/>
                <w:b/>
                <w:sz w:val="22"/>
              </w:rPr>
              <w:t>Modalitate de calcul</w:t>
            </w:r>
          </w:p>
        </w:tc>
        <w:tc>
          <w:tcPr>
            <w:tcW w:w="2126" w:type="dxa"/>
            <w:shd w:val="clear" w:color="auto" w:fill="D9D9D9" w:themeFill="background1" w:themeFillShade="D9"/>
            <w:vAlign w:val="center"/>
          </w:tcPr>
          <w:p w14:paraId="3886BC4E" w14:textId="77777777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B4788">
              <w:rPr>
                <w:rFonts w:asciiTheme="minorHAnsi" w:hAnsiTheme="minorHAnsi" w:cstheme="minorHAnsi"/>
                <w:b/>
                <w:sz w:val="22"/>
              </w:rPr>
              <w:t>Sursa datelor</w:t>
            </w:r>
          </w:p>
        </w:tc>
      </w:tr>
      <w:tr w:rsidR="00652391" w:rsidRPr="000B4788" w14:paraId="7BC052B8" w14:textId="77777777" w:rsidTr="007423C2">
        <w:tc>
          <w:tcPr>
            <w:tcW w:w="2410" w:type="dxa"/>
          </w:tcPr>
          <w:p w14:paraId="29AEA337" w14:textId="22D3BC02" w:rsidR="006F52FF" w:rsidRPr="000B4788" w:rsidRDefault="000E4002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Pacte de integritate implementate/gestionate.</w:t>
            </w:r>
          </w:p>
        </w:tc>
        <w:tc>
          <w:tcPr>
            <w:tcW w:w="4962" w:type="dxa"/>
          </w:tcPr>
          <w:p w14:paraId="2BB84AED" w14:textId="46E819AB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 xml:space="preserve">Numărul </w:t>
            </w:r>
            <w:r w:rsidR="000E4002" w:rsidRPr="000B4788">
              <w:rPr>
                <w:rFonts w:asciiTheme="minorHAnsi" w:hAnsiTheme="minorHAnsi" w:cstheme="minorHAnsi"/>
                <w:sz w:val="22"/>
              </w:rPr>
              <w:t xml:space="preserve">Pactelor de integritate implementate/ gestionate prin proiectul sprijinit din PR </w:t>
            </w:r>
            <w:r w:rsidR="00652391" w:rsidRPr="000B4788">
              <w:rPr>
                <w:rFonts w:asciiTheme="minorHAnsi" w:hAnsiTheme="minorHAnsi" w:cstheme="minorHAnsi"/>
                <w:sz w:val="22"/>
              </w:rPr>
              <w:t>Sud-</w:t>
            </w:r>
            <w:r w:rsidR="000E4002" w:rsidRPr="000B4788">
              <w:rPr>
                <w:rFonts w:asciiTheme="minorHAnsi" w:hAnsiTheme="minorHAnsi" w:cstheme="minorHAnsi"/>
                <w:sz w:val="22"/>
              </w:rPr>
              <w:t>Vest</w:t>
            </w:r>
            <w:r w:rsidR="00652391" w:rsidRPr="000B4788">
              <w:rPr>
                <w:rFonts w:asciiTheme="minorHAnsi" w:hAnsiTheme="minorHAnsi" w:cstheme="minorHAnsi"/>
                <w:sz w:val="22"/>
              </w:rPr>
              <w:t xml:space="preserve"> Oltenia</w:t>
            </w:r>
            <w:r w:rsidR="000E4002" w:rsidRPr="000B4788">
              <w:rPr>
                <w:rFonts w:asciiTheme="minorHAnsi" w:hAnsiTheme="minorHAnsi" w:cstheme="minorHAnsi"/>
                <w:sz w:val="22"/>
              </w:rPr>
              <w:t xml:space="preserve"> 2021-2027</w:t>
            </w:r>
          </w:p>
        </w:tc>
        <w:tc>
          <w:tcPr>
            <w:tcW w:w="1275" w:type="dxa"/>
          </w:tcPr>
          <w:p w14:paraId="581F26AF" w14:textId="20572B75" w:rsidR="006F52FF" w:rsidRPr="000B4788" w:rsidRDefault="000E4002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sz w:val="22"/>
                <w:lang w:eastAsia="en-GB"/>
              </w:rPr>
            </w:pPr>
            <w:r w:rsidRPr="000B4788">
              <w:rPr>
                <w:rFonts w:asciiTheme="minorHAnsi" w:eastAsiaTheme="minorHAnsi" w:hAnsiTheme="minorHAnsi" w:cstheme="minorHAnsi"/>
                <w:sz w:val="22"/>
                <w:lang w:eastAsia="en-GB"/>
              </w:rPr>
              <w:t>număr</w:t>
            </w:r>
          </w:p>
        </w:tc>
        <w:tc>
          <w:tcPr>
            <w:tcW w:w="3544" w:type="dxa"/>
          </w:tcPr>
          <w:p w14:paraId="51F08B28" w14:textId="512D9A46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 xml:space="preserve">Se va menționa numărul de </w:t>
            </w:r>
            <w:r w:rsidR="000E4002" w:rsidRPr="000B4788">
              <w:rPr>
                <w:rFonts w:asciiTheme="minorHAnsi" w:hAnsiTheme="minorHAnsi" w:cstheme="minorHAnsi"/>
                <w:sz w:val="22"/>
              </w:rPr>
              <w:t>pacte de integritate implementate prin proiectul finanțat în cadrul apelului de proiecte.</w:t>
            </w:r>
          </w:p>
        </w:tc>
        <w:tc>
          <w:tcPr>
            <w:tcW w:w="2126" w:type="dxa"/>
          </w:tcPr>
          <w:p w14:paraId="60D58E48" w14:textId="5D845182" w:rsidR="006F52FF" w:rsidRPr="000B4788" w:rsidRDefault="000E4002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Formular cererii de finanțare</w:t>
            </w:r>
          </w:p>
        </w:tc>
      </w:tr>
      <w:tr w:rsidR="00652391" w:rsidRPr="000B4788" w14:paraId="6891EF5B" w14:textId="77777777" w:rsidTr="007423C2">
        <w:tc>
          <w:tcPr>
            <w:tcW w:w="2410" w:type="dxa"/>
          </w:tcPr>
          <w:p w14:paraId="5198D902" w14:textId="6389A78A" w:rsidR="006F52FF" w:rsidRPr="000B4788" w:rsidRDefault="000E4002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b/>
                <w:bCs/>
                <w:sz w:val="22"/>
                <w:lang w:eastAsia="en-GB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Rapoarte de monitorizare specifice Pactului de Integritate</w:t>
            </w:r>
          </w:p>
        </w:tc>
        <w:tc>
          <w:tcPr>
            <w:tcW w:w="4962" w:type="dxa"/>
          </w:tcPr>
          <w:p w14:paraId="6FC9F87E" w14:textId="3837DF83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 xml:space="preserve">Numărul de </w:t>
            </w:r>
            <w:r w:rsidR="000E4002" w:rsidRPr="000B4788">
              <w:rPr>
                <w:rFonts w:asciiTheme="minorHAnsi" w:hAnsiTheme="minorHAnsi" w:cstheme="minorHAnsi"/>
                <w:sz w:val="22"/>
              </w:rPr>
              <w:t xml:space="preserve">rapoarte de monitorizare elaborate de Monitorul Independent </w:t>
            </w:r>
            <w:r w:rsidR="007423C2" w:rsidRPr="000B4788">
              <w:rPr>
                <w:rFonts w:asciiTheme="minorHAnsi" w:hAnsiTheme="minorHAnsi" w:cstheme="minorHAnsi"/>
                <w:sz w:val="22"/>
              </w:rPr>
              <w:t>în implementarea Pactului de Integritate privind conformitatea procedurii de achiziție publică și a implementării contractului, până la semnarea procesului verbal de recepție, cu cerințele legislației în vigoare și cu regulile menționate în memorandumul de cooperare privind implementarea pactului de integritate.</w:t>
            </w:r>
          </w:p>
        </w:tc>
        <w:tc>
          <w:tcPr>
            <w:tcW w:w="1275" w:type="dxa"/>
          </w:tcPr>
          <w:p w14:paraId="324EE0A7" w14:textId="2E6FB6F0" w:rsidR="006F52FF" w:rsidRPr="000B4788" w:rsidRDefault="007423C2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sz w:val="22"/>
                <w:lang w:eastAsia="en-GB"/>
              </w:rPr>
            </w:pPr>
            <w:r w:rsidRPr="000B4788">
              <w:rPr>
                <w:rFonts w:asciiTheme="minorHAnsi" w:eastAsiaTheme="minorHAnsi" w:hAnsiTheme="minorHAnsi" w:cstheme="minorHAnsi"/>
                <w:sz w:val="22"/>
                <w:lang w:eastAsia="en-GB"/>
              </w:rPr>
              <w:t>număr</w:t>
            </w:r>
          </w:p>
        </w:tc>
        <w:tc>
          <w:tcPr>
            <w:tcW w:w="3544" w:type="dxa"/>
          </w:tcPr>
          <w:p w14:paraId="170D2948" w14:textId="52868506" w:rsidR="006F52FF" w:rsidRPr="000B4788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 xml:space="preserve">Se va completa </w:t>
            </w:r>
            <w:r w:rsidR="007423C2" w:rsidRPr="000B4788">
              <w:rPr>
                <w:rFonts w:asciiTheme="minorHAnsi" w:hAnsiTheme="minorHAnsi" w:cstheme="minorHAnsi"/>
                <w:sz w:val="22"/>
              </w:rPr>
              <w:t>numărul de rapoarte de monitorizare elaborate de Monitorul Independent în implementarea Pactului de Integritate.</w:t>
            </w:r>
          </w:p>
        </w:tc>
        <w:tc>
          <w:tcPr>
            <w:tcW w:w="2126" w:type="dxa"/>
          </w:tcPr>
          <w:p w14:paraId="5995F2D6" w14:textId="0DAA0841" w:rsidR="006F52FF" w:rsidRPr="000B4788" w:rsidRDefault="007423C2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Memorandumul de Cooperare privind Pactul de Integritate</w:t>
            </w:r>
          </w:p>
        </w:tc>
      </w:tr>
      <w:tr w:rsidR="00652391" w:rsidRPr="000B4788" w14:paraId="6634B88C" w14:textId="77777777" w:rsidTr="007423C2">
        <w:tc>
          <w:tcPr>
            <w:tcW w:w="2410" w:type="dxa"/>
          </w:tcPr>
          <w:p w14:paraId="7C4F995A" w14:textId="171BCD38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Întâlniri cu comunitatea locală și dezbateri publice organizate</w:t>
            </w:r>
          </w:p>
        </w:tc>
        <w:tc>
          <w:tcPr>
            <w:tcW w:w="4962" w:type="dxa"/>
          </w:tcPr>
          <w:p w14:paraId="14BAFE92" w14:textId="4F0B6D9E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Numărul de întâlniri / dezbateri publice / informări organizate de Monitorul Independent, în vederea informării societății civile privind stadiul</w:t>
            </w:r>
            <w:r w:rsidR="001972BA" w:rsidRPr="000B4788">
              <w:rPr>
                <w:rFonts w:asciiTheme="minorHAnsi" w:hAnsiTheme="minorHAnsi" w:cstheme="minorHAnsi"/>
                <w:sz w:val="22"/>
              </w:rPr>
              <w:t>/activitățile</w:t>
            </w:r>
            <w:r w:rsidRPr="000B4788">
              <w:rPr>
                <w:rFonts w:asciiTheme="minorHAnsi" w:hAnsiTheme="minorHAnsi" w:cstheme="minorHAnsi"/>
                <w:sz w:val="22"/>
              </w:rPr>
              <w:t xml:space="preserve"> implementării Pactului de Integritate.</w:t>
            </w:r>
          </w:p>
        </w:tc>
        <w:tc>
          <w:tcPr>
            <w:tcW w:w="1275" w:type="dxa"/>
          </w:tcPr>
          <w:p w14:paraId="64C4D7AA" w14:textId="33DA17A2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sz w:val="22"/>
                <w:lang w:eastAsia="en-GB"/>
              </w:rPr>
            </w:pPr>
            <w:r w:rsidRPr="000B4788">
              <w:rPr>
                <w:rFonts w:asciiTheme="minorHAnsi" w:eastAsiaTheme="minorHAnsi" w:hAnsiTheme="minorHAnsi" w:cstheme="minorHAnsi"/>
                <w:sz w:val="22"/>
                <w:lang w:eastAsia="en-GB"/>
              </w:rPr>
              <w:t>număr</w:t>
            </w:r>
          </w:p>
        </w:tc>
        <w:tc>
          <w:tcPr>
            <w:tcW w:w="3544" w:type="dxa"/>
          </w:tcPr>
          <w:p w14:paraId="6E929089" w14:textId="04793599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Se va completa numărul de întâlniri / dezbateri publice / informări organizate de Monitorul Independent pe durata implementării Pactului de Integritate</w:t>
            </w:r>
            <w:r w:rsidR="001972BA" w:rsidRPr="000B4788">
              <w:rPr>
                <w:rFonts w:asciiTheme="minorHAnsi" w:hAnsiTheme="minorHAnsi" w:cstheme="minorHAnsi"/>
                <w:sz w:val="22"/>
              </w:rPr>
              <w:t>.</w:t>
            </w:r>
          </w:p>
        </w:tc>
        <w:tc>
          <w:tcPr>
            <w:tcW w:w="2126" w:type="dxa"/>
          </w:tcPr>
          <w:p w14:paraId="07BFDAAC" w14:textId="2D498D00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>Memorandumul de Cooperare privind Pactul de Integritate</w:t>
            </w:r>
          </w:p>
        </w:tc>
      </w:tr>
      <w:tr w:rsidR="00652391" w:rsidRPr="000B4788" w14:paraId="1FC78B65" w14:textId="77777777" w:rsidTr="007423C2">
        <w:tc>
          <w:tcPr>
            <w:tcW w:w="2410" w:type="dxa"/>
          </w:tcPr>
          <w:p w14:paraId="0F4DEE31" w14:textId="33465357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 xml:space="preserve">Cetățeni informați prin intermediul canalelor de </w:t>
            </w:r>
            <w:r w:rsidRPr="000B4788">
              <w:rPr>
                <w:rFonts w:asciiTheme="minorHAnsi" w:hAnsiTheme="minorHAnsi" w:cstheme="minorHAnsi"/>
                <w:sz w:val="22"/>
              </w:rPr>
              <w:lastRenderedPageBreak/>
              <w:t>comunicații digitale, tipărite și radio</w:t>
            </w:r>
          </w:p>
        </w:tc>
        <w:tc>
          <w:tcPr>
            <w:tcW w:w="4962" w:type="dxa"/>
          </w:tcPr>
          <w:p w14:paraId="3BB7840D" w14:textId="3909D0FA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lastRenderedPageBreak/>
              <w:t xml:space="preserve">Numărul de cetățeni estimați de Monitorul Independent, </w:t>
            </w:r>
            <w:r w:rsidR="001972BA" w:rsidRPr="000B4788">
              <w:rPr>
                <w:rFonts w:asciiTheme="minorHAnsi" w:hAnsiTheme="minorHAnsi" w:cstheme="minorHAnsi"/>
                <w:sz w:val="22"/>
              </w:rPr>
              <w:t xml:space="preserve">a fi informați privind </w:t>
            </w:r>
            <w:r w:rsidR="001972BA" w:rsidRPr="000B4788">
              <w:rPr>
                <w:rFonts w:asciiTheme="minorHAnsi" w:hAnsiTheme="minorHAnsi" w:cstheme="minorHAnsi"/>
                <w:sz w:val="22"/>
              </w:rPr>
              <w:lastRenderedPageBreak/>
              <w:t>stadiul/activitățile</w:t>
            </w:r>
            <w:r w:rsidRPr="000B4788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1972BA" w:rsidRPr="000B4788">
              <w:rPr>
                <w:rFonts w:asciiTheme="minorHAnsi" w:hAnsiTheme="minorHAnsi" w:cstheme="minorHAnsi"/>
                <w:sz w:val="22"/>
              </w:rPr>
              <w:t>Pactului de Integritate  prin intermediul canalelor de comunicații digitale, tipărite și radio.</w:t>
            </w:r>
          </w:p>
        </w:tc>
        <w:tc>
          <w:tcPr>
            <w:tcW w:w="1275" w:type="dxa"/>
          </w:tcPr>
          <w:p w14:paraId="0A51ADAF" w14:textId="0EE15FBD" w:rsidR="00B4250E" w:rsidRPr="000B4788" w:rsidRDefault="00B4250E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sz w:val="22"/>
                <w:lang w:eastAsia="en-GB"/>
              </w:rPr>
            </w:pPr>
            <w:r w:rsidRPr="000B4788">
              <w:rPr>
                <w:rFonts w:asciiTheme="minorHAnsi" w:eastAsiaTheme="minorHAnsi" w:hAnsiTheme="minorHAnsi" w:cstheme="minorHAnsi"/>
                <w:sz w:val="22"/>
                <w:lang w:eastAsia="en-GB"/>
              </w:rPr>
              <w:lastRenderedPageBreak/>
              <w:t>număr</w:t>
            </w:r>
          </w:p>
        </w:tc>
        <w:tc>
          <w:tcPr>
            <w:tcW w:w="3544" w:type="dxa"/>
          </w:tcPr>
          <w:p w14:paraId="7A80C692" w14:textId="48A2C89B" w:rsidR="00B4250E" w:rsidRPr="000B4788" w:rsidRDefault="001972BA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t xml:space="preserve">Se va completa Numărul de cetățeni estimați de Monitorul Independent, </w:t>
            </w:r>
            <w:r w:rsidRPr="000B4788">
              <w:rPr>
                <w:rFonts w:asciiTheme="minorHAnsi" w:hAnsiTheme="minorHAnsi" w:cstheme="minorHAnsi"/>
                <w:sz w:val="22"/>
              </w:rPr>
              <w:lastRenderedPageBreak/>
              <w:t>a fi informați privind stadiul/activitățile Pactului de Integritate  prin intermediul canalelor de comunicații digitale, tipărite și radio (inclusiv site web).</w:t>
            </w:r>
          </w:p>
        </w:tc>
        <w:tc>
          <w:tcPr>
            <w:tcW w:w="2126" w:type="dxa"/>
          </w:tcPr>
          <w:p w14:paraId="4D76857B" w14:textId="77777777" w:rsidR="00B4250E" w:rsidRPr="000B4788" w:rsidRDefault="001972BA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lastRenderedPageBreak/>
              <w:t>Formular cererii de finanțare</w:t>
            </w:r>
          </w:p>
          <w:p w14:paraId="394ED17D" w14:textId="27F6CE95" w:rsidR="001972BA" w:rsidRPr="000B4788" w:rsidRDefault="001972BA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2"/>
              </w:rPr>
            </w:pPr>
            <w:r w:rsidRPr="000B4788">
              <w:rPr>
                <w:rFonts w:asciiTheme="minorHAnsi" w:hAnsiTheme="minorHAnsi" w:cstheme="minorHAnsi"/>
                <w:sz w:val="22"/>
              </w:rPr>
              <w:lastRenderedPageBreak/>
              <w:t>Alte documente justificate, în corelare cu modalitatea de transmitere a informației.</w:t>
            </w:r>
          </w:p>
        </w:tc>
      </w:tr>
    </w:tbl>
    <w:p w14:paraId="124C67C4" w14:textId="5280797C" w:rsidR="00740DEA" w:rsidRPr="00652391" w:rsidRDefault="00740DEA" w:rsidP="00652391">
      <w:pPr>
        <w:jc w:val="center"/>
        <w:rPr>
          <w:color w:val="auto"/>
          <w:lang w:val="ro-RO"/>
        </w:rPr>
      </w:pPr>
    </w:p>
    <w:sectPr w:rsidR="00740DEA" w:rsidRPr="00652391" w:rsidSect="008B049A">
      <w:headerReference w:type="default" r:id="rId7"/>
      <w:footerReference w:type="even" r:id="rId8"/>
      <w:footerReference w:type="default" r:id="rId9"/>
      <w:pgSz w:w="16838" w:h="11906" w:orient="landscape"/>
      <w:pgMar w:top="1763" w:right="1493" w:bottom="2121" w:left="1453" w:header="709" w:footer="69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32183D" w14:textId="77777777" w:rsidR="00121B3B" w:rsidRDefault="00121B3B" w:rsidP="00ED68A0">
      <w:pPr>
        <w:spacing w:line="240" w:lineRule="auto"/>
      </w:pPr>
      <w:r>
        <w:separator/>
      </w:r>
    </w:p>
  </w:endnote>
  <w:endnote w:type="continuationSeparator" w:id="0">
    <w:p w14:paraId="5D12CC70" w14:textId="77777777" w:rsidR="00121B3B" w:rsidRDefault="00121B3B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altName w:val="Arial"/>
    <w:charset w:val="00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27432918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4C2ED3" w14:textId="68C5657E" w:rsidR="008B049A" w:rsidRDefault="008B049A" w:rsidP="008A7A0F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27021728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60864D6" w14:textId="7F428E7D" w:rsidR="008B049A" w:rsidRDefault="008B049A" w:rsidP="008A7A0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6DC2EBC" w14:textId="77777777" w:rsidR="0027775A" w:rsidRDefault="0027775A" w:rsidP="008B049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71462200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FF2C9EE" w14:textId="6F50131D" w:rsidR="008B049A" w:rsidRDefault="008B049A" w:rsidP="000E1336">
        <w:pPr>
          <w:pStyle w:val="Footer"/>
          <w:framePr w:wrap="none" w:vAnchor="text" w:hAnchor="page" w:x="15948" w:y="453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652391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7E52F56B" w14:textId="4E1FE082" w:rsidR="00ED68A0" w:rsidRPr="000E1336" w:rsidRDefault="00652391" w:rsidP="00652391">
    <w:pPr>
      <w:pStyle w:val="Footer"/>
      <w:jc w:val="center"/>
    </w:pPr>
    <w:r w:rsidRPr="009A77A5">
      <w:rPr>
        <w:noProof/>
      </w:rPr>
      <w:drawing>
        <wp:inline distT="0" distB="0" distL="0" distR="0" wp14:anchorId="60DAB570" wp14:editId="416F6327">
          <wp:extent cx="6115685" cy="589280"/>
          <wp:effectExtent l="0" t="0" r="0" b="1270"/>
          <wp:docPr id="1535060710" name="Picture 1535060710">
            <a:extLst xmlns:a="http://schemas.openxmlformats.org/drawingml/2006/main">
              <a:ext uri="{FF2B5EF4-FFF2-40B4-BE49-F238E27FC236}">
                <a16:creationId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6115685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4099B6" w14:textId="77777777" w:rsidR="00121B3B" w:rsidRDefault="00121B3B" w:rsidP="00ED68A0">
      <w:pPr>
        <w:spacing w:line="240" w:lineRule="auto"/>
      </w:pPr>
      <w:r>
        <w:separator/>
      </w:r>
    </w:p>
  </w:footnote>
  <w:footnote w:type="continuationSeparator" w:id="0">
    <w:p w14:paraId="37221218" w14:textId="77777777" w:rsidR="00121B3B" w:rsidRDefault="00121B3B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DD655" w14:textId="05500F02" w:rsidR="00ED68A0" w:rsidRDefault="00652391">
    <w:pPr>
      <w:pStyle w:val="Header"/>
    </w:pPr>
    <w:r w:rsidRPr="00AD5884">
      <w:rPr>
        <w:rFonts w:cs="Calibri"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6B5C6CAE" wp14:editId="45425713">
              <wp:simplePos x="0" y="0"/>
              <wp:positionH relativeFrom="margin">
                <wp:posOffset>1725433</wp:posOffset>
              </wp:positionH>
              <wp:positionV relativeFrom="paragraph">
                <wp:posOffset>-247125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3B50513" id="Group 1210810233" o:spid="_x0000_s1026" style="position:absolute;margin-left:135.85pt;margin-top:-19.45pt;width:442.75pt;height:43.6pt;z-index:251676672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CC5CF9"/>
    <w:multiLevelType w:val="hybridMultilevel"/>
    <w:tmpl w:val="932EBAF0"/>
    <w:lvl w:ilvl="0" w:tplc="D4AEBB80">
      <w:start w:val="7"/>
      <w:numFmt w:val="bullet"/>
      <w:lvlText w:val="-"/>
      <w:lvlJc w:val="left"/>
      <w:pPr>
        <w:ind w:left="720" w:hanging="360"/>
      </w:pPr>
      <w:rPr>
        <w:rFonts w:ascii="Montserrat" w:eastAsia="Times New Roman" w:hAnsi="Montserrat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94126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68A0"/>
    <w:rsid w:val="00023791"/>
    <w:rsid w:val="00024850"/>
    <w:rsid w:val="00030AEE"/>
    <w:rsid w:val="0003585D"/>
    <w:rsid w:val="00050BD0"/>
    <w:rsid w:val="000555F3"/>
    <w:rsid w:val="00063099"/>
    <w:rsid w:val="000754A2"/>
    <w:rsid w:val="00077F50"/>
    <w:rsid w:val="00084373"/>
    <w:rsid w:val="000A78E2"/>
    <w:rsid w:val="000B4788"/>
    <w:rsid w:val="000D639D"/>
    <w:rsid w:val="000E1336"/>
    <w:rsid w:val="000E4002"/>
    <w:rsid w:val="000E50BB"/>
    <w:rsid w:val="000F3E41"/>
    <w:rsid w:val="00104B39"/>
    <w:rsid w:val="00121B3B"/>
    <w:rsid w:val="00127695"/>
    <w:rsid w:val="0013059A"/>
    <w:rsid w:val="00136DA3"/>
    <w:rsid w:val="00142ACD"/>
    <w:rsid w:val="00175F74"/>
    <w:rsid w:val="00177996"/>
    <w:rsid w:val="00183775"/>
    <w:rsid w:val="00192345"/>
    <w:rsid w:val="0019266C"/>
    <w:rsid w:val="001972BA"/>
    <w:rsid w:val="001A19CD"/>
    <w:rsid w:val="001B0ED1"/>
    <w:rsid w:val="001C3333"/>
    <w:rsid w:val="001D1D57"/>
    <w:rsid w:val="001D3811"/>
    <w:rsid w:val="001E3367"/>
    <w:rsid w:val="00244C36"/>
    <w:rsid w:val="00272F9E"/>
    <w:rsid w:val="0027775A"/>
    <w:rsid w:val="00281D29"/>
    <w:rsid w:val="002A58F4"/>
    <w:rsid w:val="002A629B"/>
    <w:rsid w:val="002E40CA"/>
    <w:rsid w:val="00321B16"/>
    <w:rsid w:val="003226D0"/>
    <w:rsid w:val="00344045"/>
    <w:rsid w:val="00355917"/>
    <w:rsid w:val="00360AAE"/>
    <w:rsid w:val="00363AD9"/>
    <w:rsid w:val="003C08FD"/>
    <w:rsid w:val="003C6FD0"/>
    <w:rsid w:val="003D261B"/>
    <w:rsid w:val="003D56F4"/>
    <w:rsid w:val="003E03BF"/>
    <w:rsid w:val="003E0428"/>
    <w:rsid w:val="00415088"/>
    <w:rsid w:val="00422135"/>
    <w:rsid w:val="004221F2"/>
    <w:rsid w:val="004240C5"/>
    <w:rsid w:val="00442DDA"/>
    <w:rsid w:val="004525C3"/>
    <w:rsid w:val="00470848"/>
    <w:rsid w:val="004855F3"/>
    <w:rsid w:val="004A32ED"/>
    <w:rsid w:val="004B48B0"/>
    <w:rsid w:val="004C7875"/>
    <w:rsid w:val="004E0C8C"/>
    <w:rsid w:val="004E7BF4"/>
    <w:rsid w:val="00502372"/>
    <w:rsid w:val="00506F80"/>
    <w:rsid w:val="005143E9"/>
    <w:rsid w:val="005177E9"/>
    <w:rsid w:val="0053085C"/>
    <w:rsid w:val="00565CC9"/>
    <w:rsid w:val="00574E84"/>
    <w:rsid w:val="005A31A5"/>
    <w:rsid w:val="005F2315"/>
    <w:rsid w:val="005F5051"/>
    <w:rsid w:val="0060154F"/>
    <w:rsid w:val="0061531B"/>
    <w:rsid w:val="0062345F"/>
    <w:rsid w:val="00632ACD"/>
    <w:rsid w:val="00644D16"/>
    <w:rsid w:val="00652391"/>
    <w:rsid w:val="006575BF"/>
    <w:rsid w:val="00680454"/>
    <w:rsid w:val="006B121C"/>
    <w:rsid w:val="006B32B6"/>
    <w:rsid w:val="006C304D"/>
    <w:rsid w:val="006F52FF"/>
    <w:rsid w:val="0071090F"/>
    <w:rsid w:val="007124CE"/>
    <w:rsid w:val="00715E56"/>
    <w:rsid w:val="00730B91"/>
    <w:rsid w:val="00740DEA"/>
    <w:rsid w:val="007421DB"/>
    <w:rsid w:val="007423C2"/>
    <w:rsid w:val="00743DA9"/>
    <w:rsid w:val="007604D2"/>
    <w:rsid w:val="007A43F3"/>
    <w:rsid w:val="007A4EF5"/>
    <w:rsid w:val="007E5C0E"/>
    <w:rsid w:val="008013E9"/>
    <w:rsid w:val="00813CF3"/>
    <w:rsid w:val="00827F34"/>
    <w:rsid w:val="00832128"/>
    <w:rsid w:val="008946FC"/>
    <w:rsid w:val="00896398"/>
    <w:rsid w:val="008B049A"/>
    <w:rsid w:val="008B3AA4"/>
    <w:rsid w:val="008B460E"/>
    <w:rsid w:val="008E5C06"/>
    <w:rsid w:val="008F6C3C"/>
    <w:rsid w:val="00905915"/>
    <w:rsid w:val="00913F03"/>
    <w:rsid w:val="0094089A"/>
    <w:rsid w:val="00944876"/>
    <w:rsid w:val="00945A1B"/>
    <w:rsid w:val="0095176D"/>
    <w:rsid w:val="00961805"/>
    <w:rsid w:val="00962120"/>
    <w:rsid w:val="00973D9A"/>
    <w:rsid w:val="00977164"/>
    <w:rsid w:val="009D1BB2"/>
    <w:rsid w:val="009D4510"/>
    <w:rsid w:val="009D46C2"/>
    <w:rsid w:val="00A44A4E"/>
    <w:rsid w:val="00A47A4E"/>
    <w:rsid w:val="00A515E8"/>
    <w:rsid w:val="00A65D54"/>
    <w:rsid w:val="00A8222F"/>
    <w:rsid w:val="00AA1FAF"/>
    <w:rsid w:val="00AE6EA7"/>
    <w:rsid w:val="00AF12CE"/>
    <w:rsid w:val="00B06C73"/>
    <w:rsid w:val="00B10D00"/>
    <w:rsid w:val="00B202E6"/>
    <w:rsid w:val="00B4250E"/>
    <w:rsid w:val="00B52B10"/>
    <w:rsid w:val="00B55AE4"/>
    <w:rsid w:val="00B662C2"/>
    <w:rsid w:val="00B67637"/>
    <w:rsid w:val="00B724FF"/>
    <w:rsid w:val="00B909B4"/>
    <w:rsid w:val="00BC4904"/>
    <w:rsid w:val="00C06074"/>
    <w:rsid w:val="00C21630"/>
    <w:rsid w:val="00C22F1C"/>
    <w:rsid w:val="00C5702B"/>
    <w:rsid w:val="00C86B48"/>
    <w:rsid w:val="00C94A91"/>
    <w:rsid w:val="00CA1A48"/>
    <w:rsid w:val="00CB6943"/>
    <w:rsid w:val="00CE686F"/>
    <w:rsid w:val="00CF1271"/>
    <w:rsid w:val="00CF2637"/>
    <w:rsid w:val="00CF760B"/>
    <w:rsid w:val="00D07DFA"/>
    <w:rsid w:val="00D1046D"/>
    <w:rsid w:val="00D1231C"/>
    <w:rsid w:val="00D65625"/>
    <w:rsid w:val="00D71174"/>
    <w:rsid w:val="00D91AB4"/>
    <w:rsid w:val="00D97DC6"/>
    <w:rsid w:val="00DB48DB"/>
    <w:rsid w:val="00DC006D"/>
    <w:rsid w:val="00DD0E3C"/>
    <w:rsid w:val="00DD7690"/>
    <w:rsid w:val="00E11E02"/>
    <w:rsid w:val="00E11E9F"/>
    <w:rsid w:val="00E24E47"/>
    <w:rsid w:val="00E26D98"/>
    <w:rsid w:val="00E468FD"/>
    <w:rsid w:val="00E50A02"/>
    <w:rsid w:val="00E55D24"/>
    <w:rsid w:val="00E63962"/>
    <w:rsid w:val="00E73097"/>
    <w:rsid w:val="00E86685"/>
    <w:rsid w:val="00E93599"/>
    <w:rsid w:val="00E938FF"/>
    <w:rsid w:val="00EC1309"/>
    <w:rsid w:val="00ED68A0"/>
    <w:rsid w:val="00F0485A"/>
    <w:rsid w:val="00F05889"/>
    <w:rsid w:val="00F13662"/>
    <w:rsid w:val="00F37C7F"/>
    <w:rsid w:val="00F42BD0"/>
    <w:rsid w:val="00F431C1"/>
    <w:rsid w:val="00F46076"/>
    <w:rsid w:val="00F62DD4"/>
    <w:rsid w:val="00F65A88"/>
    <w:rsid w:val="00F74120"/>
    <w:rsid w:val="00F866DA"/>
    <w:rsid w:val="00F928FD"/>
    <w:rsid w:val="00FA059E"/>
    <w:rsid w:val="00FA5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Normal1">
    <w:name w:val="Normal1"/>
    <w:basedOn w:val="Normal"/>
    <w:rsid w:val="006F52FF"/>
    <w:pPr>
      <w:spacing w:before="60" w:after="60" w:line="240" w:lineRule="auto"/>
      <w:jc w:val="both"/>
    </w:pPr>
    <w:rPr>
      <w:rFonts w:ascii="Trebuchet MS" w:eastAsia="Times New Roman" w:hAnsi="Trebuchet MS" w:cs="Times New Roman"/>
      <w:color w:val="auto"/>
      <w:sz w:val="20"/>
      <w:lang w:val="ro-RO"/>
    </w:rPr>
  </w:style>
  <w:style w:type="table" w:styleId="TableGrid">
    <w:name w:val="Table Grid"/>
    <w:basedOn w:val="TableNormal"/>
    <w:uiPriority w:val="39"/>
    <w:rsid w:val="006F52FF"/>
    <w:rPr>
      <w:sz w:val="22"/>
      <w:szCs w:val="22"/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,note TE"/>
    <w:link w:val="BVIfnrChar1Char"/>
    <w:uiPriority w:val="99"/>
    <w:qFormat/>
    <w:rsid w:val="006F52FF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uiPriority w:val="99"/>
    <w:qFormat/>
    <w:rsid w:val="006F52FF"/>
    <w:pPr>
      <w:spacing w:after="160" w:line="240" w:lineRule="exact"/>
    </w:pPr>
    <w:rPr>
      <w:rFonts w:asciiTheme="minorHAnsi" w:hAnsiTheme="minorHAnsi"/>
      <w:color w:val="auto"/>
      <w:vertAlign w:val="superscript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"/>
    <w:basedOn w:val="Normal"/>
    <w:link w:val="FootnoteTextChar1"/>
    <w:rsid w:val="006F52FF"/>
    <w:pPr>
      <w:spacing w:line="240" w:lineRule="auto"/>
    </w:pPr>
    <w:rPr>
      <w:rFonts w:ascii="Trebuchet MS" w:eastAsia="Times New Roman" w:hAnsi="Trebuchet MS" w:cs="Times New Roman"/>
      <w:color w:val="auto"/>
      <w:sz w:val="16"/>
      <w:szCs w:val="20"/>
      <w:lang w:val="ro-RO"/>
    </w:rPr>
  </w:style>
  <w:style w:type="character" w:customStyle="1" w:styleId="FootnoteTextChar">
    <w:name w:val="Footnote Text Char"/>
    <w:basedOn w:val="DefaultParagraphFont"/>
    <w:uiPriority w:val="99"/>
    <w:semiHidden/>
    <w:rsid w:val="006F52FF"/>
    <w:rPr>
      <w:rFonts w:ascii="Arial" w:hAnsi="Arial"/>
      <w:color w:val="27344C"/>
      <w:sz w:val="20"/>
      <w:szCs w:val="20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rsid w:val="006F52FF"/>
    <w:rPr>
      <w:rFonts w:ascii="Trebuchet MS" w:eastAsia="Times New Roman" w:hAnsi="Trebuchet MS" w:cs="Times New Roman"/>
      <w:sz w:val="16"/>
      <w:szCs w:val="20"/>
      <w:lang w:val="ro-RO"/>
    </w:rPr>
  </w:style>
  <w:style w:type="character" w:styleId="Hyperlink">
    <w:name w:val="Hyperlink"/>
    <w:basedOn w:val="DefaultParagraphFont"/>
    <w:uiPriority w:val="99"/>
    <w:unhideWhenUsed/>
    <w:rsid w:val="00715E5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5E5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715E56"/>
    <w:rPr>
      <w:color w:val="954F72" w:themeColor="followed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8B04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322</Words>
  <Characters>1837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Magda Lungu</cp:lastModifiedBy>
  <cp:revision>15</cp:revision>
  <cp:lastPrinted>2022-06-30T06:47:00Z</cp:lastPrinted>
  <dcterms:created xsi:type="dcterms:W3CDTF">2024-07-13T13:31:00Z</dcterms:created>
  <dcterms:modified xsi:type="dcterms:W3CDTF">2025-04-10T11:42:00Z</dcterms:modified>
</cp:coreProperties>
</file>